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4C8" w:rsidRPr="00DD1047" w:rsidRDefault="00380523" w:rsidP="00DD1047">
      <w:pPr>
        <w:pStyle w:val="Title"/>
        <w:pBdr>
          <w:bottom w:val="none" w:sz="0" w:space="0" w:color="auto"/>
        </w:pBdr>
        <w:spacing w:after="60"/>
        <w:rPr>
          <w:sz w:val="36"/>
        </w:rPr>
      </w:pPr>
      <w:r>
        <w:rPr>
          <w:sz w:val="48"/>
        </w:rPr>
        <w:t>Self-Assessment</w:t>
      </w:r>
      <w:r w:rsidR="000374C8" w:rsidRPr="00DD1047">
        <w:rPr>
          <w:sz w:val="48"/>
        </w:rPr>
        <w:t xml:space="preserve"> Checklist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28"/>
        <w:gridCol w:w="990"/>
        <w:gridCol w:w="3978"/>
      </w:tblGrid>
      <w:tr w:rsidR="00C96537" w:rsidRPr="000374C8" w:rsidTr="00B63012">
        <w:trPr>
          <w:trHeight w:val="432"/>
          <w:jc w:val="center"/>
        </w:trPr>
        <w:tc>
          <w:tcPr>
            <w:tcW w:w="10296" w:type="dxa"/>
            <w:gridSpan w:val="3"/>
            <w:vAlign w:val="center"/>
            <w:hideMark/>
          </w:tcPr>
          <w:p w:rsidR="000374C8" w:rsidRPr="00CD1677" w:rsidRDefault="000374C8" w:rsidP="00380523">
            <w:pPr>
              <w:rPr>
                <w:sz w:val="24"/>
                <w:szCs w:val="24"/>
              </w:rPr>
            </w:pPr>
            <w:bookmarkStart w:id="0" w:name="RANGE!A1:C33"/>
            <w:r w:rsidRPr="00CD1677">
              <w:rPr>
                <w:b/>
                <w:bCs/>
                <w:sz w:val="24"/>
                <w:szCs w:val="24"/>
              </w:rPr>
              <w:t>Purpose:</w:t>
            </w:r>
            <w:r w:rsidRPr="00CD1677">
              <w:rPr>
                <w:sz w:val="24"/>
                <w:szCs w:val="24"/>
              </w:rPr>
              <w:t xml:space="preserve"> The </w:t>
            </w:r>
            <w:r w:rsidR="00380523" w:rsidRPr="00CD1677">
              <w:rPr>
                <w:sz w:val="24"/>
                <w:szCs w:val="24"/>
              </w:rPr>
              <w:t>self-assessment</w:t>
            </w:r>
            <w:r w:rsidRPr="00CD1677">
              <w:rPr>
                <w:sz w:val="24"/>
                <w:szCs w:val="24"/>
              </w:rPr>
              <w:t xml:space="preserve"> process focuses on the controls a program has in place to ensure the accuracy of the performance data reported to the Governor's Office of Planning and Budget.  </w:t>
            </w:r>
            <w:bookmarkEnd w:id="0"/>
          </w:p>
        </w:tc>
      </w:tr>
      <w:tr w:rsidR="009E3E3C" w:rsidRPr="000374C8" w:rsidTr="00B63012">
        <w:trPr>
          <w:trHeight w:val="432"/>
          <w:jc w:val="center"/>
        </w:trPr>
        <w:tc>
          <w:tcPr>
            <w:tcW w:w="5328" w:type="dxa"/>
            <w:tcBorders>
              <w:bottom w:val="single" w:sz="18" w:space="0" w:color="auto"/>
            </w:tcBorders>
            <w:shd w:val="clear" w:color="auto" w:fill="4F81BD" w:themeFill="accent1"/>
            <w:vAlign w:val="center"/>
            <w:hideMark/>
          </w:tcPr>
          <w:p w:rsidR="000374C8" w:rsidRPr="00383BA9" w:rsidRDefault="00EB5F50" w:rsidP="00AD1CFB">
            <w:pPr>
              <w:rPr>
                <w:b/>
                <w:bCs/>
                <w:color w:val="FFFFFF" w:themeColor="background1"/>
                <w:sz w:val="24"/>
              </w:rPr>
            </w:pPr>
            <w:r>
              <w:rPr>
                <w:b/>
                <w:bCs/>
                <w:color w:val="FFFFFF" w:themeColor="background1"/>
                <w:sz w:val="24"/>
              </w:rPr>
              <w:t>Measure</w:t>
            </w:r>
            <w:r w:rsidR="000374C8" w:rsidRPr="00383BA9">
              <w:rPr>
                <w:b/>
                <w:bCs/>
                <w:color w:val="FFFFFF" w:themeColor="background1"/>
                <w:sz w:val="24"/>
              </w:rPr>
              <w:t xml:space="preserve"> </w:t>
            </w:r>
            <w:r w:rsidR="00AD1CFB">
              <w:rPr>
                <w:b/>
                <w:bCs/>
                <w:color w:val="FFFFFF" w:themeColor="background1"/>
                <w:sz w:val="24"/>
              </w:rPr>
              <w:t>Criteria</w:t>
            </w:r>
          </w:p>
        </w:tc>
        <w:tc>
          <w:tcPr>
            <w:tcW w:w="990" w:type="dxa"/>
            <w:tcBorders>
              <w:bottom w:val="single" w:sz="18" w:space="0" w:color="auto"/>
            </w:tcBorders>
            <w:shd w:val="clear" w:color="auto" w:fill="4F81BD" w:themeFill="accent1"/>
            <w:vAlign w:val="center"/>
            <w:hideMark/>
          </w:tcPr>
          <w:p w:rsidR="000374C8" w:rsidRPr="00383BA9" w:rsidRDefault="00CD1677" w:rsidP="00CD1677">
            <w:pPr>
              <w:jc w:val="center"/>
              <w:rPr>
                <w:b/>
                <w:bCs/>
                <w:color w:val="FFFFFF" w:themeColor="background1"/>
                <w:sz w:val="24"/>
              </w:rPr>
            </w:pPr>
            <w:r>
              <w:rPr>
                <w:b/>
                <w:bCs/>
                <w:color w:val="FFFFFF" w:themeColor="background1"/>
                <w:sz w:val="24"/>
              </w:rPr>
              <w:t>Yes or No</w:t>
            </w:r>
          </w:p>
        </w:tc>
        <w:tc>
          <w:tcPr>
            <w:tcW w:w="3978" w:type="dxa"/>
            <w:tcBorders>
              <w:bottom w:val="single" w:sz="18" w:space="0" w:color="auto"/>
            </w:tcBorders>
            <w:shd w:val="clear" w:color="auto" w:fill="4F81BD" w:themeFill="accent1"/>
            <w:vAlign w:val="center"/>
            <w:hideMark/>
          </w:tcPr>
          <w:p w:rsidR="000374C8" w:rsidRPr="00383BA9" w:rsidRDefault="00CD1677" w:rsidP="00CD1677">
            <w:pPr>
              <w:jc w:val="center"/>
              <w:rPr>
                <w:b/>
                <w:bCs/>
                <w:color w:val="FFFFFF" w:themeColor="background1"/>
                <w:sz w:val="24"/>
              </w:rPr>
            </w:pPr>
            <w:r>
              <w:rPr>
                <w:b/>
                <w:bCs/>
                <w:color w:val="FFFFFF" w:themeColor="background1"/>
                <w:sz w:val="24"/>
              </w:rPr>
              <w:t>Comments</w:t>
            </w:r>
          </w:p>
        </w:tc>
      </w:tr>
      <w:tr w:rsidR="00B63012" w:rsidRPr="000374C8" w:rsidTr="00B63012">
        <w:trPr>
          <w:trHeight w:val="432"/>
          <w:jc w:val="center"/>
        </w:trPr>
        <w:tc>
          <w:tcPr>
            <w:tcW w:w="10296" w:type="dxa"/>
            <w:gridSpan w:val="3"/>
            <w:tcBorders>
              <w:top w:val="single" w:sz="18" w:space="0" w:color="auto"/>
            </w:tcBorders>
            <w:shd w:val="clear" w:color="auto" w:fill="EEECE1" w:themeFill="background2"/>
            <w:vAlign w:val="center"/>
            <w:hideMark/>
          </w:tcPr>
          <w:p w:rsidR="00B63012" w:rsidRPr="000374C8" w:rsidRDefault="00B63012" w:rsidP="00B63012">
            <w:r w:rsidRPr="000374C8">
              <w:rPr>
                <w:b/>
                <w:bCs/>
              </w:rPr>
              <w:t xml:space="preserve">A. </w:t>
            </w:r>
            <w:r>
              <w:rPr>
                <w:b/>
                <w:bCs/>
              </w:rPr>
              <w:t xml:space="preserve">Selection and Suitability: </w:t>
            </w:r>
            <w:r w:rsidRPr="00B63012">
              <w:rPr>
                <w:i/>
              </w:rPr>
              <w:t xml:space="preserve">Measures </w:t>
            </w:r>
            <w:r>
              <w:rPr>
                <w:i/>
              </w:rPr>
              <w:t>focus</w:t>
            </w:r>
            <w:r w:rsidRPr="00B63012">
              <w:rPr>
                <w:i/>
              </w:rPr>
              <w:t xml:space="preserve"> on program characteristics and </w:t>
            </w:r>
            <w:r>
              <w:rPr>
                <w:i/>
              </w:rPr>
              <w:t xml:space="preserve">are </w:t>
            </w:r>
            <w:r w:rsidRPr="00B63012">
              <w:rPr>
                <w:i/>
              </w:rPr>
              <w:t>relevant to program activities.</w:t>
            </w:r>
            <w:r w:rsidRPr="000374C8">
              <w:t> </w:t>
            </w:r>
          </w:p>
        </w:tc>
      </w:tr>
      <w:tr w:rsidR="0089730F" w:rsidRPr="000374C8" w:rsidTr="00B63012">
        <w:trPr>
          <w:trHeight w:val="432"/>
          <w:jc w:val="center"/>
        </w:trPr>
        <w:tc>
          <w:tcPr>
            <w:tcW w:w="5328" w:type="dxa"/>
            <w:vAlign w:val="center"/>
          </w:tcPr>
          <w:p w:rsidR="0089730F" w:rsidRDefault="00380523" w:rsidP="005413CD">
            <w:r>
              <w:t>Measure</w:t>
            </w:r>
            <w:r w:rsidR="005413CD">
              <w:t>s capture</w:t>
            </w:r>
            <w:r>
              <w:t xml:space="preserve"> specific program characteristic</w:t>
            </w:r>
            <w:r w:rsidR="005413CD">
              <w:t>s</w:t>
            </w:r>
            <w:r>
              <w:t xml:space="preserve"> </w:t>
            </w:r>
            <w:r w:rsidR="005413CD">
              <w:t>(e.g., inputs, outputs, efficiencies, and outcomes</w:t>
            </w:r>
            <w:r>
              <w:t>)</w:t>
            </w:r>
            <w:r w:rsidR="004A04CF">
              <w:t>.</w:t>
            </w:r>
          </w:p>
        </w:tc>
        <w:tc>
          <w:tcPr>
            <w:tcW w:w="990" w:type="dxa"/>
          </w:tcPr>
          <w:p w:rsidR="0089730F" w:rsidRPr="000374C8" w:rsidRDefault="0089730F" w:rsidP="00240B67"/>
        </w:tc>
        <w:tc>
          <w:tcPr>
            <w:tcW w:w="3978" w:type="dxa"/>
          </w:tcPr>
          <w:p w:rsidR="0089730F" w:rsidRPr="000374C8" w:rsidRDefault="0089730F" w:rsidP="00240B67"/>
        </w:tc>
      </w:tr>
      <w:tr w:rsidR="00DD1047" w:rsidRPr="000374C8" w:rsidTr="00B63012">
        <w:trPr>
          <w:trHeight w:val="432"/>
          <w:jc w:val="center"/>
        </w:trPr>
        <w:tc>
          <w:tcPr>
            <w:tcW w:w="5328" w:type="dxa"/>
            <w:vAlign w:val="center"/>
            <w:hideMark/>
          </w:tcPr>
          <w:p w:rsidR="00DD1047" w:rsidRPr="000374C8" w:rsidRDefault="0089730F" w:rsidP="005413CD">
            <w:r>
              <w:t>Performance measure</w:t>
            </w:r>
            <w:r w:rsidR="005413CD">
              <w:t>s reflect</w:t>
            </w:r>
            <w:r>
              <w:t xml:space="preserve"> key </w:t>
            </w:r>
            <w:r w:rsidR="005413CD">
              <w:t xml:space="preserve">program </w:t>
            </w:r>
            <w:r>
              <w:t>activities and budget structure.</w:t>
            </w:r>
          </w:p>
        </w:tc>
        <w:tc>
          <w:tcPr>
            <w:tcW w:w="990" w:type="dxa"/>
            <w:hideMark/>
          </w:tcPr>
          <w:p w:rsidR="00DD1047" w:rsidRPr="000374C8" w:rsidRDefault="00DD1047" w:rsidP="00240B67">
            <w:r w:rsidRPr="000374C8">
              <w:t> </w:t>
            </w:r>
          </w:p>
        </w:tc>
        <w:tc>
          <w:tcPr>
            <w:tcW w:w="3978" w:type="dxa"/>
            <w:hideMark/>
          </w:tcPr>
          <w:p w:rsidR="00DD1047" w:rsidRPr="000374C8" w:rsidRDefault="00DD1047" w:rsidP="00240B67">
            <w:r w:rsidRPr="000374C8">
              <w:t> </w:t>
            </w:r>
          </w:p>
        </w:tc>
      </w:tr>
      <w:tr w:rsidR="00DD1047" w:rsidRPr="000374C8" w:rsidTr="00B63012">
        <w:trPr>
          <w:trHeight w:val="432"/>
          <w:jc w:val="center"/>
        </w:trPr>
        <w:tc>
          <w:tcPr>
            <w:tcW w:w="5328" w:type="dxa"/>
            <w:tcBorders>
              <w:bottom w:val="single" w:sz="18" w:space="0" w:color="auto"/>
            </w:tcBorders>
            <w:vAlign w:val="center"/>
            <w:hideMark/>
          </w:tcPr>
          <w:p w:rsidR="00DD1047" w:rsidRPr="000374C8" w:rsidRDefault="0089730F" w:rsidP="00380523">
            <w:r>
              <w:t>The measure</w:t>
            </w:r>
            <w:r w:rsidR="005413CD">
              <w:t>s used are</w:t>
            </w:r>
            <w:r>
              <w:t xml:space="preserve"> the most appropriate </w:t>
            </w:r>
            <w:r w:rsidR="00380523">
              <w:t xml:space="preserve">possible </w:t>
            </w:r>
            <w:r>
              <w:t>for the process</w:t>
            </w:r>
            <w:r w:rsidR="005413CD">
              <w:t>es</w:t>
            </w:r>
            <w:r>
              <w:t>, resource</w:t>
            </w:r>
            <w:r w:rsidR="005413CD">
              <w:t>s, or activities</w:t>
            </w:r>
            <w:r>
              <w:t xml:space="preserve"> being described.</w:t>
            </w:r>
          </w:p>
        </w:tc>
        <w:tc>
          <w:tcPr>
            <w:tcW w:w="990" w:type="dxa"/>
            <w:tcBorders>
              <w:bottom w:val="single" w:sz="18" w:space="0" w:color="auto"/>
            </w:tcBorders>
            <w:hideMark/>
          </w:tcPr>
          <w:p w:rsidR="00DD1047" w:rsidRPr="000374C8" w:rsidRDefault="00DD1047" w:rsidP="00240B67">
            <w:r w:rsidRPr="000374C8">
              <w:t> </w:t>
            </w:r>
          </w:p>
        </w:tc>
        <w:tc>
          <w:tcPr>
            <w:tcW w:w="3978" w:type="dxa"/>
            <w:tcBorders>
              <w:bottom w:val="single" w:sz="18" w:space="0" w:color="auto"/>
            </w:tcBorders>
            <w:noWrap/>
            <w:hideMark/>
          </w:tcPr>
          <w:p w:rsidR="00DD1047" w:rsidRPr="000374C8" w:rsidRDefault="00DD1047" w:rsidP="00240B67">
            <w:r w:rsidRPr="000374C8">
              <w:t> </w:t>
            </w:r>
          </w:p>
        </w:tc>
      </w:tr>
      <w:tr w:rsidR="00B63012" w:rsidRPr="000374C8" w:rsidTr="00B63012">
        <w:trPr>
          <w:trHeight w:val="432"/>
          <w:jc w:val="center"/>
        </w:trPr>
        <w:tc>
          <w:tcPr>
            <w:tcW w:w="10296" w:type="dxa"/>
            <w:gridSpan w:val="3"/>
            <w:tcBorders>
              <w:top w:val="single" w:sz="18" w:space="0" w:color="auto"/>
            </w:tcBorders>
            <w:shd w:val="clear" w:color="auto" w:fill="EEECE1" w:themeFill="background2"/>
            <w:vAlign w:val="center"/>
            <w:hideMark/>
          </w:tcPr>
          <w:p w:rsidR="00B63012" w:rsidRPr="00B63012" w:rsidRDefault="00B63012">
            <w:pPr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Pr="000374C8">
              <w:rPr>
                <w:b/>
                <w:bCs/>
              </w:rPr>
              <w:t>. Definitions and Procedures</w:t>
            </w:r>
            <w:r>
              <w:rPr>
                <w:b/>
                <w:bCs/>
              </w:rPr>
              <w:t xml:space="preserve">: </w:t>
            </w:r>
            <w:r w:rsidRPr="00B63012">
              <w:rPr>
                <w:i/>
              </w:rPr>
              <w:t>Program utilizes approved definitions and written procedures.</w:t>
            </w:r>
          </w:p>
        </w:tc>
      </w:tr>
      <w:tr w:rsidR="009E3E3C" w:rsidRPr="000374C8" w:rsidTr="00B63012">
        <w:trPr>
          <w:trHeight w:val="432"/>
          <w:jc w:val="center"/>
        </w:trPr>
        <w:tc>
          <w:tcPr>
            <w:tcW w:w="5328" w:type="dxa"/>
            <w:vAlign w:val="center"/>
            <w:hideMark/>
          </w:tcPr>
          <w:p w:rsidR="000374C8" w:rsidRPr="000374C8" w:rsidRDefault="000374C8" w:rsidP="005413CD">
            <w:r w:rsidRPr="000374C8">
              <w:t>Performance measure</w:t>
            </w:r>
            <w:r w:rsidR="005413CD">
              <w:t>s</w:t>
            </w:r>
            <w:r w:rsidRPr="000374C8">
              <w:t xml:space="preserve"> </w:t>
            </w:r>
            <w:r w:rsidR="005413CD">
              <w:t>are</w:t>
            </w:r>
            <w:r w:rsidRPr="000374C8">
              <w:t xml:space="preserve"> well defined.</w:t>
            </w:r>
          </w:p>
        </w:tc>
        <w:tc>
          <w:tcPr>
            <w:tcW w:w="990" w:type="dxa"/>
            <w:hideMark/>
          </w:tcPr>
          <w:p w:rsidR="000374C8" w:rsidRPr="000374C8" w:rsidRDefault="000374C8">
            <w:r w:rsidRPr="000374C8">
              <w:t> </w:t>
            </w:r>
          </w:p>
        </w:tc>
        <w:tc>
          <w:tcPr>
            <w:tcW w:w="3978" w:type="dxa"/>
            <w:hideMark/>
          </w:tcPr>
          <w:p w:rsidR="000374C8" w:rsidRPr="000374C8" w:rsidRDefault="000374C8">
            <w:r w:rsidRPr="000374C8">
              <w:t> </w:t>
            </w:r>
          </w:p>
        </w:tc>
      </w:tr>
      <w:tr w:rsidR="00CD1677" w:rsidRPr="000374C8" w:rsidTr="00B63012">
        <w:trPr>
          <w:trHeight w:val="432"/>
          <w:jc w:val="center"/>
        </w:trPr>
        <w:tc>
          <w:tcPr>
            <w:tcW w:w="5328" w:type="dxa"/>
            <w:tcBorders>
              <w:bottom w:val="single" w:sz="4" w:space="0" w:color="auto"/>
            </w:tcBorders>
            <w:vAlign w:val="center"/>
          </w:tcPr>
          <w:p w:rsidR="00CD1677" w:rsidRPr="000374C8" w:rsidRDefault="00CD1677" w:rsidP="0015504B">
            <w:r w:rsidRPr="00CD1677">
              <w:t>The measure</w:t>
            </w:r>
            <w:r w:rsidR="005413CD">
              <w:t>s</w:t>
            </w:r>
            <w:r w:rsidRPr="00CD1677">
              <w:t xml:space="preserve"> </w:t>
            </w:r>
            <w:r w:rsidR="00F673CA">
              <w:t>a</w:t>
            </w:r>
            <w:r w:rsidR="005413CD">
              <w:t>re</w:t>
            </w:r>
            <w:r w:rsidRPr="00CD1677">
              <w:t xml:space="preserve"> calculated according to </w:t>
            </w:r>
            <w:r w:rsidR="00B67B97">
              <w:t>approved calculation procedures and data</w:t>
            </w:r>
            <w:r w:rsidR="0015504B">
              <w:t xml:space="preserve"> are</w:t>
            </w:r>
            <w:r w:rsidR="00B67B97">
              <w:t xml:space="preserve"> replicable.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CD1677" w:rsidRPr="000374C8" w:rsidRDefault="00CD1677"/>
        </w:tc>
        <w:tc>
          <w:tcPr>
            <w:tcW w:w="3978" w:type="dxa"/>
            <w:tcBorders>
              <w:bottom w:val="single" w:sz="4" w:space="0" w:color="auto"/>
            </w:tcBorders>
            <w:noWrap/>
          </w:tcPr>
          <w:p w:rsidR="00CD1677" w:rsidRPr="000374C8" w:rsidRDefault="00CD1677" w:rsidP="000374C8"/>
        </w:tc>
      </w:tr>
      <w:tr w:rsidR="00B63012" w:rsidRPr="000374C8" w:rsidTr="00B63012">
        <w:trPr>
          <w:trHeight w:val="432"/>
          <w:jc w:val="center"/>
        </w:trPr>
        <w:tc>
          <w:tcPr>
            <w:tcW w:w="10296" w:type="dxa"/>
            <w:gridSpan w:val="3"/>
            <w:tcBorders>
              <w:top w:val="single" w:sz="18" w:space="0" w:color="auto"/>
            </w:tcBorders>
            <w:shd w:val="clear" w:color="auto" w:fill="EEECE1" w:themeFill="background2"/>
            <w:vAlign w:val="center"/>
            <w:hideMark/>
          </w:tcPr>
          <w:p w:rsidR="00B63012" w:rsidRPr="00B63012" w:rsidRDefault="00B63012" w:rsidP="00B63012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0374C8">
              <w:rPr>
                <w:b/>
                <w:bCs/>
              </w:rPr>
              <w:t>. Data Security and Integrity</w:t>
            </w:r>
            <w:r>
              <w:rPr>
                <w:b/>
                <w:bCs/>
              </w:rPr>
              <w:t xml:space="preserve">: </w:t>
            </w:r>
            <w:r w:rsidRPr="00B63012">
              <w:rPr>
                <w:i/>
              </w:rPr>
              <w:t>Both manually and electronically maintained data are secure.</w:t>
            </w:r>
            <w:r w:rsidRPr="000374C8">
              <w:t> </w:t>
            </w:r>
          </w:p>
        </w:tc>
      </w:tr>
      <w:tr w:rsidR="009E3E3C" w:rsidRPr="000374C8" w:rsidTr="00B63012">
        <w:trPr>
          <w:trHeight w:val="432"/>
          <w:jc w:val="center"/>
        </w:trPr>
        <w:tc>
          <w:tcPr>
            <w:tcW w:w="5328" w:type="dxa"/>
            <w:vAlign w:val="center"/>
            <w:hideMark/>
          </w:tcPr>
          <w:p w:rsidR="000374C8" w:rsidRPr="000374C8" w:rsidRDefault="00D07C8A" w:rsidP="00D07C8A">
            <w:r>
              <w:t>D</w:t>
            </w:r>
            <w:r w:rsidR="000374C8" w:rsidRPr="000374C8">
              <w:t>uplicate or back-up system</w:t>
            </w:r>
            <w:r>
              <w:t>s</w:t>
            </w:r>
            <w:r w:rsidR="000374C8" w:rsidRPr="000374C8">
              <w:t xml:space="preserve"> for data exist.</w:t>
            </w:r>
          </w:p>
        </w:tc>
        <w:tc>
          <w:tcPr>
            <w:tcW w:w="990" w:type="dxa"/>
            <w:hideMark/>
          </w:tcPr>
          <w:p w:rsidR="000374C8" w:rsidRPr="000374C8" w:rsidRDefault="000374C8">
            <w:r w:rsidRPr="000374C8">
              <w:t> </w:t>
            </w:r>
          </w:p>
        </w:tc>
        <w:tc>
          <w:tcPr>
            <w:tcW w:w="3978" w:type="dxa"/>
            <w:hideMark/>
          </w:tcPr>
          <w:p w:rsidR="000374C8" w:rsidRPr="000374C8" w:rsidRDefault="000374C8">
            <w:r w:rsidRPr="000374C8">
              <w:t> </w:t>
            </w:r>
          </w:p>
        </w:tc>
      </w:tr>
      <w:tr w:rsidR="009E3E3C" w:rsidRPr="000374C8" w:rsidTr="00B63012">
        <w:trPr>
          <w:trHeight w:val="432"/>
          <w:jc w:val="center"/>
        </w:trPr>
        <w:tc>
          <w:tcPr>
            <w:tcW w:w="5328" w:type="dxa"/>
            <w:tcBorders>
              <w:bottom w:val="single" w:sz="18" w:space="0" w:color="auto"/>
            </w:tcBorders>
            <w:noWrap/>
            <w:vAlign w:val="center"/>
            <w:hideMark/>
          </w:tcPr>
          <w:p w:rsidR="000374C8" w:rsidRPr="000374C8" w:rsidRDefault="000374C8" w:rsidP="0015504B">
            <w:r w:rsidRPr="000374C8">
              <w:t>Data security protocols (e.g., password protected, network contr</w:t>
            </w:r>
            <w:r w:rsidR="0015504B">
              <w:t>ols) are in place</w:t>
            </w:r>
            <w:r w:rsidR="00D07C8A">
              <w:t>.</w:t>
            </w:r>
          </w:p>
        </w:tc>
        <w:tc>
          <w:tcPr>
            <w:tcW w:w="990" w:type="dxa"/>
            <w:tcBorders>
              <w:bottom w:val="single" w:sz="18" w:space="0" w:color="auto"/>
            </w:tcBorders>
            <w:hideMark/>
          </w:tcPr>
          <w:p w:rsidR="000374C8" w:rsidRPr="000374C8" w:rsidRDefault="000374C8">
            <w:r w:rsidRPr="000374C8">
              <w:t> </w:t>
            </w:r>
          </w:p>
        </w:tc>
        <w:tc>
          <w:tcPr>
            <w:tcW w:w="3978" w:type="dxa"/>
            <w:tcBorders>
              <w:bottom w:val="single" w:sz="18" w:space="0" w:color="auto"/>
            </w:tcBorders>
            <w:hideMark/>
          </w:tcPr>
          <w:p w:rsidR="000374C8" w:rsidRPr="000374C8" w:rsidRDefault="000374C8">
            <w:r w:rsidRPr="000374C8">
              <w:t> </w:t>
            </w:r>
          </w:p>
        </w:tc>
      </w:tr>
      <w:tr w:rsidR="00B63012" w:rsidRPr="000374C8" w:rsidTr="00B63012">
        <w:trPr>
          <w:trHeight w:val="432"/>
          <w:jc w:val="center"/>
        </w:trPr>
        <w:tc>
          <w:tcPr>
            <w:tcW w:w="10296" w:type="dxa"/>
            <w:gridSpan w:val="3"/>
            <w:tcBorders>
              <w:top w:val="single" w:sz="18" w:space="0" w:color="auto"/>
            </w:tcBorders>
            <w:shd w:val="clear" w:color="auto" w:fill="EEECE1" w:themeFill="background2"/>
            <w:vAlign w:val="center"/>
            <w:hideMark/>
          </w:tcPr>
          <w:p w:rsidR="00B63012" w:rsidRPr="00B63012" w:rsidRDefault="00B63012">
            <w:p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Pr="000374C8">
              <w:rPr>
                <w:b/>
                <w:bCs/>
              </w:rPr>
              <w:t>. Data Quality and Limitations</w:t>
            </w:r>
            <w:r>
              <w:rPr>
                <w:b/>
                <w:bCs/>
              </w:rPr>
              <w:t xml:space="preserve">: </w:t>
            </w:r>
            <w:r w:rsidRPr="00B63012">
              <w:rPr>
                <w:i/>
              </w:rPr>
              <w:t>Program is knowledgeable of the data and measures’ limitations.</w:t>
            </w:r>
          </w:p>
        </w:tc>
      </w:tr>
      <w:tr w:rsidR="009E3E3C" w:rsidRPr="000374C8" w:rsidTr="00B63012">
        <w:trPr>
          <w:trHeight w:val="432"/>
          <w:jc w:val="center"/>
        </w:trPr>
        <w:tc>
          <w:tcPr>
            <w:tcW w:w="5328" w:type="dxa"/>
            <w:vAlign w:val="center"/>
            <w:hideMark/>
          </w:tcPr>
          <w:p w:rsidR="000374C8" w:rsidRPr="000374C8" w:rsidRDefault="00385CAF" w:rsidP="00383BA9">
            <w:r w:rsidRPr="000374C8">
              <w:t>Agreements or procedures exist to ensure integrity of externally controlled da</w:t>
            </w:r>
            <w:r>
              <w:t>ta.</w:t>
            </w:r>
          </w:p>
        </w:tc>
        <w:tc>
          <w:tcPr>
            <w:tcW w:w="990" w:type="dxa"/>
            <w:hideMark/>
          </w:tcPr>
          <w:p w:rsidR="000374C8" w:rsidRPr="000374C8" w:rsidRDefault="000374C8">
            <w:r w:rsidRPr="000374C8">
              <w:t> </w:t>
            </w:r>
          </w:p>
        </w:tc>
        <w:tc>
          <w:tcPr>
            <w:tcW w:w="3978" w:type="dxa"/>
            <w:hideMark/>
          </w:tcPr>
          <w:p w:rsidR="000374C8" w:rsidRPr="000374C8" w:rsidRDefault="000374C8">
            <w:r w:rsidRPr="000374C8">
              <w:t> </w:t>
            </w:r>
          </w:p>
        </w:tc>
      </w:tr>
      <w:tr w:rsidR="009E3E3C" w:rsidRPr="000374C8" w:rsidTr="00B63012">
        <w:trPr>
          <w:trHeight w:val="432"/>
          <w:jc w:val="center"/>
        </w:trPr>
        <w:tc>
          <w:tcPr>
            <w:tcW w:w="5328" w:type="dxa"/>
            <w:tcBorders>
              <w:bottom w:val="single" w:sz="18" w:space="0" w:color="auto"/>
            </w:tcBorders>
            <w:vAlign w:val="center"/>
            <w:hideMark/>
          </w:tcPr>
          <w:p w:rsidR="000374C8" w:rsidRPr="000374C8" w:rsidRDefault="0055107D" w:rsidP="00383BA9">
            <w:r>
              <w:t>Program staff understands the measures’</w:t>
            </w:r>
            <w:bookmarkStart w:id="1" w:name="_GoBack"/>
            <w:bookmarkEnd w:id="1"/>
            <w:r>
              <w:t xml:space="preserve"> limitations that affect the interpretation of reported data. </w:t>
            </w:r>
          </w:p>
        </w:tc>
        <w:tc>
          <w:tcPr>
            <w:tcW w:w="990" w:type="dxa"/>
            <w:tcBorders>
              <w:bottom w:val="single" w:sz="18" w:space="0" w:color="auto"/>
            </w:tcBorders>
            <w:hideMark/>
          </w:tcPr>
          <w:p w:rsidR="000374C8" w:rsidRPr="000374C8" w:rsidRDefault="000374C8">
            <w:r w:rsidRPr="000374C8">
              <w:t> </w:t>
            </w:r>
          </w:p>
        </w:tc>
        <w:tc>
          <w:tcPr>
            <w:tcW w:w="3978" w:type="dxa"/>
            <w:tcBorders>
              <w:bottom w:val="single" w:sz="18" w:space="0" w:color="auto"/>
            </w:tcBorders>
            <w:hideMark/>
          </w:tcPr>
          <w:p w:rsidR="000374C8" w:rsidRPr="000374C8" w:rsidRDefault="000374C8">
            <w:r w:rsidRPr="000374C8">
              <w:t> </w:t>
            </w:r>
          </w:p>
        </w:tc>
      </w:tr>
      <w:tr w:rsidR="00B63012" w:rsidRPr="000374C8" w:rsidTr="00B63012">
        <w:trPr>
          <w:trHeight w:val="432"/>
          <w:jc w:val="center"/>
        </w:trPr>
        <w:tc>
          <w:tcPr>
            <w:tcW w:w="10296" w:type="dxa"/>
            <w:gridSpan w:val="3"/>
            <w:tcBorders>
              <w:top w:val="single" w:sz="18" w:space="0" w:color="auto"/>
            </w:tcBorders>
            <w:shd w:val="clear" w:color="auto" w:fill="EEECE1" w:themeFill="background2"/>
            <w:vAlign w:val="center"/>
            <w:hideMark/>
          </w:tcPr>
          <w:p w:rsidR="00B63012" w:rsidRPr="00B63012" w:rsidRDefault="00B63012">
            <w:pPr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Pr="000374C8">
              <w:rPr>
                <w:b/>
                <w:bCs/>
              </w:rPr>
              <w:t>. Management Oversight</w:t>
            </w:r>
            <w:r>
              <w:rPr>
                <w:b/>
                <w:bCs/>
              </w:rPr>
              <w:t xml:space="preserve">: </w:t>
            </w:r>
            <w:r w:rsidRPr="00B63012">
              <w:rPr>
                <w:i/>
              </w:rPr>
              <w:t>Supervisory review of calculation accuracy and BudgetTool data entry.</w:t>
            </w:r>
          </w:p>
        </w:tc>
      </w:tr>
      <w:tr w:rsidR="009E3E3C" w:rsidRPr="000374C8" w:rsidTr="00B63012">
        <w:trPr>
          <w:trHeight w:val="432"/>
          <w:jc w:val="center"/>
        </w:trPr>
        <w:tc>
          <w:tcPr>
            <w:tcW w:w="5328" w:type="dxa"/>
            <w:vAlign w:val="center"/>
            <w:hideMark/>
          </w:tcPr>
          <w:p w:rsidR="000374C8" w:rsidRPr="000374C8" w:rsidRDefault="000374C8" w:rsidP="00383BA9">
            <w:r w:rsidRPr="000374C8">
              <w:t>Program staff is trained in monitoring/reporting of performance measures.</w:t>
            </w:r>
          </w:p>
        </w:tc>
        <w:tc>
          <w:tcPr>
            <w:tcW w:w="990" w:type="dxa"/>
            <w:hideMark/>
          </w:tcPr>
          <w:p w:rsidR="000374C8" w:rsidRPr="000374C8" w:rsidRDefault="000374C8">
            <w:r w:rsidRPr="000374C8">
              <w:t> </w:t>
            </w:r>
          </w:p>
        </w:tc>
        <w:tc>
          <w:tcPr>
            <w:tcW w:w="3978" w:type="dxa"/>
            <w:hideMark/>
          </w:tcPr>
          <w:p w:rsidR="000374C8" w:rsidRPr="000374C8" w:rsidRDefault="000374C8">
            <w:r w:rsidRPr="000374C8">
              <w:t> </w:t>
            </w:r>
          </w:p>
        </w:tc>
      </w:tr>
      <w:tr w:rsidR="009E3E3C" w:rsidRPr="000374C8" w:rsidTr="00B63012">
        <w:trPr>
          <w:trHeight w:val="432"/>
          <w:jc w:val="center"/>
        </w:trPr>
        <w:tc>
          <w:tcPr>
            <w:tcW w:w="5328" w:type="dxa"/>
            <w:vAlign w:val="center"/>
            <w:hideMark/>
          </w:tcPr>
          <w:p w:rsidR="000374C8" w:rsidRPr="000374C8" w:rsidRDefault="000374C8" w:rsidP="00383BA9">
            <w:r w:rsidRPr="000374C8">
              <w:t>Procedures include a provision for management review of the calculation and Budget Tool entry.</w:t>
            </w:r>
          </w:p>
        </w:tc>
        <w:tc>
          <w:tcPr>
            <w:tcW w:w="990" w:type="dxa"/>
            <w:hideMark/>
          </w:tcPr>
          <w:p w:rsidR="000374C8" w:rsidRPr="000374C8" w:rsidRDefault="000374C8">
            <w:r w:rsidRPr="000374C8">
              <w:t> </w:t>
            </w:r>
          </w:p>
        </w:tc>
        <w:tc>
          <w:tcPr>
            <w:tcW w:w="3978" w:type="dxa"/>
            <w:hideMark/>
          </w:tcPr>
          <w:p w:rsidR="000374C8" w:rsidRPr="000374C8" w:rsidRDefault="000374C8">
            <w:r w:rsidRPr="000374C8">
              <w:t> </w:t>
            </w:r>
          </w:p>
        </w:tc>
      </w:tr>
      <w:tr w:rsidR="009E3E3C" w:rsidRPr="000374C8" w:rsidTr="00B63012">
        <w:trPr>
          <w:trHeight w:val="432"/>
          <w:jc w:val="center"/>
        </w:trPr>
        <w:tc>
          <w:tcPr>
            <w:tcW w:w="5328" w:type="dxa"/>
            <w:tcBorders>
              <w:bottom w:val="single" w:sz="18" w:space="0" w:color="auto"/>
            </w:tcBorders>
            <w:vAlign w:val="center"/>
            <w:hideMark/>
          </w:tcPr>
          <w:p w:rsidR="000374C8" w:rsidRPr="000374C8" w:rsidRDefault="000374C8" w:rsidP="00383BA9">
            <w:r w:rsidRPr="000374C8">
              <w:t>Supervisory</w:t>
            </w:r>
            <w:r w:rsidR="00F673CA">
              <w:t xml:space="preserve">/management approval of data is routinely </w:t>
            </w:r>
            <w:r w:rsidRPr="000374C8">
              <w:t>documented (e.g., signature, initials, date).</w:t>
            </w:r>
          </w:p>
        </w:tc>
        <w:tc>
          <w:tcPr>
            <w:tcW w:w="990" w:type="dxa"/>
            <w:tcBorders>
              <w:bottom w:val="single" w:sz="18" w:space="0" w:color="auto"/>
            </w:tcBorders>
            <w:hideMark/>
          </w:tcPr>
          <w:p w:rsidR="000374C8" w:rsidRPr="000374C8" w:rsidRDefault="000374C8">
            <w:r w:rsidRPr="000374C8">
              <w:t> </w:t>
            </w:r>
          </w:p>
        </w:tc>
        <w:tc>
          <w:tcPr>
            <w:tcW w:w="3978" w:type="dxa"/>
            <w:tcBorders>
              <w:bottom w:val="single" w:sz="18" w:space="0" w:color="auto"/>
            </w:tcBorders>
            <w:hideMark/>
          </w:tcPr>
          <w:p w:rsidR="000374C8" w:rsidRPr="000374C8" w:rsidRDefault="000374C8">
            <w:r w:rsidRPr="000374C8">
              <w:t> </w:t>
            </w:r>
          </w:p>
        </w:tc>
      </w:tr>
      <w:tr w:rsidR="00B63012" w:rsidRPr="000374C8" w:rsidTr="00B63012">
        <w:trPr>
          <w:trHeight w:val="432"/>
          <w:jc w:val="center"/>
        </w:trPr>
        <w:tc>
          <w:tcPr>
            <w:tcW w:w="10296" w:type="dxa"/>
            <w:gridSpan w:val="3"/>
            <w:tcBorders>
              <w:top w:val="single" w:sz="18" w:space="0" w:color="auto"/>
            </w:tcBorders>
            <w:shd w:val="clear" w:color="auto" w:fill="EEECE1" w:themeFill="background2"/>
            <w:vAlign w:val="center"/>
            <w:hideMark/>
          </w:tcPr>
          <w:p w:rsidR="00B63012" w:rsidRPr="00B63012" w:rsidRDefault="00B63012" w:rsidP="00B63012">
            <w:pPr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Pr="000374C8">
              <w:rPr>
                <w:b/>
                <w:bCs/>
              </w:rPr>
              <w:t>. Accuracy of Reported Data</w:t>
            </w:r>
            <w:r>
              <w:rPr>
                <w:b/>
                <w:bCs/>
              </w:rPr>
              <w:t xml:space="preserve">: </w:t>
            </w:r>
            <w:r w:rsidRPr="00B63012">
              <w:rPr>
                <w:i/>
              </w:rPr>
              <w:t>Program assessment confirms the tested source documentation is accurate.</w:t>
            </w:r>
            <w:r w:rsidRPr="000374C8">
              <w:t> </w:t>
            </w:r>
          </w:p>
        </w:tc>
      </w:tr>
      <w:tr w:rsidR="00B67B97" w:rsidRPr="000374C8" w:rsidTr="00B67B97">
        <w:trPr>
          <w:trHeight w:val="432"/>
          <w:jc w:val="center"/>
        </w:trPr>
        <w:tc>
          <w:tcPr>
            <w:tcW w:w="5328" w:type="dxa"/>
            <w:tcBorders>
              <w:bottom w:val="single" w:sz="4" w:space="0" w:color="auto"/>
            </w:tcBorders>
            <w:vAlign w:val="center"/>
          </w:tcPr>
          <w:p w:rsidR="00B67B97" w:rsidRPr="000374C8" w:rsidRDefault="00B67B97" w:rsidP="00B67B97">
            <w:r>
              <w:t xml:space="preserve">Program periodically audits performance data.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hideMark/>
          </w:tcPr>
          <w:p w:rsidR="00B67B97" w:rsidRPr="000374C8" w:rsidRDefault="00B67B97" w:rsidP="00A37C36">
            <w:r w:rsidRPr="000374C8">
              <w:t> </w:t>
            </w:r>
          </w:p>
        </w:tc>
        <w:tc>
          <w:tcPr>
            <w:tcW w:w="3978" w:type="dxa"/>
            <w:tcBorders>
              <w:bottom w:val="single" w:sz="4" w:space="0" w:color="auto"/>
            </w:tcBorders>
            <w:noWrap/>
            <w:hideMark/>
          </w:tcPr>
          <w:p w:rsidR="00B67B97" w:rsidRPr="000374C8" w:rsidRDefault="00B67B97" w:rsidP="00A37C36">
            <w:r w:rsidRPr="000374C8">
              <w:t> </w:t>
            </w:r>
          </w:p>
        </w:tc>
      </w:tr>
      <w:tr w:rsidR="00CD1677" w:rsidRPr="000374C8" w:rsidTr="00B63012">
        <w:trPr>
          <w:trHeight w:val="432"/>
          <w:jc w:val="center"/>
        </w:trPr>
        <w:tc>
          <w:tcPr>
            <w:tcW w:w="5328" w:type="dxa"/>
            <w:vAlign w:val="center"/>
          </w:tcPr>
          <w:p w:rsidR="00CD1677" w:rsidRPr="000374C8" w:rsidRDefault="00CD1677" w:rsidP="002620FF">
            <w:r w:rsidRPr="000374C8">
              <w:t>Procedures for correcting previously reported</w:t>
            </w:r>
            <w:r w:rsidR="00F673CA">
              <w:t xml:space="preserve"> inaccurate data are documented and include steps to update Budget Tool and notify OPB of correction. </w:t>
            </w:r>
          </w:p>
        </w:tc>
        <w:tc>
          <w:tcPr>
            <w:tcW w:w="990" w:type="dxa"/>
          </w:tcPr>
          <w:p w:rsidR="00CD1677" w:rsidRPr="000374C8" w:rsidRDefault="00CD1677"/>
        </w:tc>
        <w:tc>
          <w:tcPr>
            <w:tcW w:w="3978" w:type="dxa"/>
          </w:tcPr>
          <w:p w:rsidR="00CD1677" w:rsidRPr="000374C8" w:rsidRDefault="00CD1677"/>
        </w:tc>
      </w:tr>
    </w:tbl>
    <w:p w:rsidR="00224AB2" w:rsidRDefault="00224AB2" w:rsidP="00EB5F50"/>
    <w:sectPr w:rsidR="00224AB2" w:rsidSect="005B0955">
      <w:headerReference w:type="default" r:id="rId8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047" w:rsidRDefault="00DD1047" w:rsidP="00DD1047">
      <w:r>
        <w:separator/>
      </w:r>
    </w:p>
  </w:endnote>
  <w:endnote w:type="continuationSeparator" w:id="0">
    <w:p w:rsidR="00DD1047" w:rsidRDefault="00DD1047" w:rsidP="00DD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047" w:rsidRDefault="00DD1047" w:rsidP="00DD1047">
      <w:r>
        <w:separator/>
      </w:r>
    </w:p>
  </w:footnote>
  <w:footnote w:type="continuationSeparator" w:id="0">
    <w:p w:rsidR="00DD1047" w:rsidRDefault="00DD1047" w:rsidP="00DD10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0CB" w:rsidRDefault="00CD50CB" w:rsidP="00CD50CB">
    <w:pPr>
      <w:pStyle w:val="Header"/>
      <w:jc w:val="right"/>
    </w:pPr>
    <w:r>
      <w:t xml:space="preserve">State of Georgia </w:t>
    </w:r>
  </w:p>
  <w:p w:rsidR="009C5AF6" w:rsidRDefault="00CD50CB" w:rsidP="00CD50CB">
    <w:pPr>
      <w:pStyle w:val="Header"/>
      <w:jc w:val="right"/>
    </w:pPr>
    <w:r>
      <w:t>Governor’s Office of Planning and Budget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4C8"/>
    <w:rsid w:val="000374C8"/>
    <w:rsid w:val="000B71D2"/>
    <w:rsid w:val="000C3C7D"/>
    <w:rsid w:val="0015504B"/>
    <w:rsid w:val="00224AB2"/>
    <w:rsid w:val="00380523"/>
    <w:rsid w:val="00383BA9"/>
    <w:rsid w:val="00385CAF"/>
    <w:rsid w:val="003D506A"/>
    <w:rsid w:val="00475D44"/>
    <w:rsid w:val="0049098A"/>
    <w:rsid w:val="004A04CF"/>
    <w:rsid w:val="005413CD"/>
    <w:rsid w:val="0055107D"/>
    <w:rsid w:val="005B0955"/>
    <w:rsid w:val="00677466"/>
    <w:rsid w:val="0089730F"/>
    <w:rsid w:val="0096191B"/>
    <w:rsid w:val="009C5AF6"/>
    <w:rsid w:val="009E3E3C"/>
    <w:rsid w:val="00A0368A"/>
    <w:rsid w:val="00AD1CFB"/>
    <w:rsid w:val="00B51351"/>
    <w:rsid w:val="00B63012"/>
    <w:rsid w:val="00B67B97"/>
    <w:rsid w:val="00B80F11"/>
    <w:rsid w:val="00C75E41"/>
    <w:rsid w:val="00C96537"/>
    <w:rsid w:val="00CC0455"/>
    <w:rsid w:val="00CD1677"/>
    <w:rsid w:val="00CD50CB"/>
    <w:rsid w:val="00D07C8A"/>
    <w:rsid w:val="00D41470"/>
    <w:rsid w:val="00D44F41"/>
    <w:rsid w:val="00DD1047"/>
    <w:rsid w:val="00DE2CB7"/>
    <w:rsid w:val="00E825DD"/>
    <w:rsid w:val="00EB5F50"/>
    <w:rsid w:val="00EC34E4"/>
    <w:rsid w:val="00EC36B5"/>
    <w:rsid w:val="00F673CA"/>
    <w:rsid w:val="00FC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74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0374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374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DD10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1047"/>
  </w:style>
  <w:style w:type="paragraph" w:styleId="Footer">
    <w:name w:val="footer"/>
    <w:basedOn w:val="Normal"/>
    <w:link w:val="FooterChar"/>
    <w:uiPriority w:val="99"/>
    <w:unhideWhenUsed/>
    <w:rsid w:val="00DD10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1047"/>
  </w:style>
  <w:style w:type="paragraph" w:customStyle="1" w:styleId="2909F619802848F09E01365C32F34654">
    <w:name w:val="2909F619802848F09E01365C32F34654"/>
    <w:rsid w:val="009C5AF6"/>
    <w:pPr>
      <w:spacing w:after="200" w:line="276" w:lineRule="auto"/>
    </w:pPr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A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A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74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0374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374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DD10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1047"/>
  </w:style>
  <w:style w:type="paragraph" w:styleId="Footer">
    <w:name w:val="footer"/>
    <w:basedOn w:val="Normal"/>
    <w:link w:val="FooterChar"/>
    <w:uiPriority w:val="99"/>
    <w:unhideWhenUsed/>
    <w:rsid w:val="00DD10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1047"/>
  </w:style>
  <w:style w:type="paragraph" w:customStyle="1" w:styleId="2909F619802848F09E01365C32F34654">
    <w:name w:val="2909F619802848F09E01365C32F34654"/>
    <w:rsid w:val="009C5AF6"/>
    <w:pPr>
      <w:spacing w:after="200" w:line="276" w:lineRule="auto"/>
    </w:pPr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A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A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8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AD0C6-17C1-4A3D-928E-C7E347965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Office of Planning and Budget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Finis Whitt</dc:creator>
  <cp:keywords/>
  <dc:description/>
  <cp:lastModifiedBy>Finis Whitt, II</cp:lastModifiedBy>
  <cp:revision>11</cp:revision>
  <cp:lastPrinted>2013-03-05T18:38:00Z</cp:lastPrinted>
  <dcterms:created xsi:type="dcterms:W3CDTF">2013-03-05T18:28:00Z</dcterms:created>
  <dcterms:modified xsi:type="dcterms:W3CDTF">2013-03-05T19:59:00Z</dcterms:modified>
</cp:coreProperties>
</file>